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845EA" w14:textId="77BFB151" w:rsidR="00A539D2" w:rsidRPr="00072B44" w:rsidRDefault="00A539D2" w:rsidP="00A539D2">
      <w:pPr>
        <w:tabs>
          <w:tab w:val="center" w:pos="4536"/>
          <w:tab w:val="right" w:pos="7938"/>
          <w:tab w:val="right" w:pos="9639"/>
        </w:tabs>
        <w:autoSpaceDE/>
        <w:autoSpaceDN/>
        <w:adjustRightInd/>
        <w:spacing w:after="0"/>
        <w:ind w:right="2"/>
        <w:rPr>
          <w:rFonts w:ascii="Arial" w:eastAsia="Batang" w:hAnsi="Arial" w:cs="Arial"/>
          <w:b/>
          <w:bCs/>
          <w:sz w:val="28"/>
          <w:szCs w:val="24"/>
          <w:lang w:val="de-DE"/>
        </w:rPr>
      </w:pPr>
      <w:bookmarkStart w:id="0" w:name="_Hlk145670493"/>
      <w:r w:rsidRPr="00072B44">
        <w:rPr>
          <w:rFonts w:ascii="Arial" w:eastAsia="Batang" w:hAnsi="Arial" w:cs="Arial"/>
          <w:b/>
          <w:bCs/>
          <w:sz w:val="28"/>
          <w:szCs w:val="24"/>
          <w:lang w:val="de-DE"/>
        </w:rPr>
        <w:t>3GPP TSG RAN WG1 #114bis</w:t>
      </w:r>
      <w:r w:rsidRPr="00072B44">
        <w:rPr>
          <w:rFonts w:ascii="Arial" w:eastAsia="Batang" w:hAnsi="Arial" w:cs="Arial"/>
          <w:b/>
          <w:bCs/>
          <w:sz w:val="28"/>
          <w:szCs w:val="24"/>
          <w:lang w:val="de-DE"/>
        </w:rPr>
        <w:tab/>
      </w:r>
      <w:r w:rsidRPr="00072B44">
        <w:rPr>
          <w:rFonts w:ascii="Arial" w:eastAsia="Batang" w:hAnsi="Arial" w:cs="Arial"/>
          <w:b/>
          <w:bCs/>
          <w:sz w:val="28"/>
          <w:szCs w:val="24"/>
          <w:lang w:val="de-DE"/>
        </w:rPr>
        <w:tab/>
      </w:r>
      <w:r w:rsidRPr="00072B44">
        <w:rPr>
          <w:rFonts w:ascii="Arial" w:eastAsia="Batang" w:hAnsi="Arial" w:cs="Arial"/>
          <w:b/>
          <w:bCs/>
          <w:sz w:val="28"/>
          <w:szCs w:val="24"/>
          <w:lang w:val="de-DE"/>
        </w:rPr>
        <w:tab/>
      </w:r>
      <w:r w:rsidR="00C60839" w:rsidRPr="00C60839">
        <w:rPr>
          <w:rFonts w:ascii="Arial" w:eastAsia="Batang" w:hAnsi="Arial" w:cs="Arial"/>
          <w:b/>
          <w:bCs/>
          <w:sz w:val="28"/>
          <w:szCs w:val="24"/>
          <w:lang w:val="de-DE"/>
        </w:rPr>
        <w:t>R1-230932</w:t>
      </w:r>
      <w:r w:rsidR="00F74086">
        <w:rPr>
          <w:rFonts w:ascii="Arial" w:eastAsia="Batang" w:hAnsi="Arial" w:cs="Arial"/>
          <w:b/>
          <w:bCs/>
          <w:sz w:val="28"/>
          <w:szCs w:val="24"/>
          <w:lang w:val="de-DE"/>
        </w:rPr>
        <w:t>5</w:t>
      </w:r>
    </w:p>
    <w:p w14:paraId="31EEECCA" w14:textId="77777777" w:rsidR="00A539D2" w:rsidRPr="00E42511" w:rsidRDefault="00A539D2" w:rsidP="00A539D2">
      <w:pPr>
        <w:tabs>
          <w:tab w:val="center" w:pos="4536"/>
          <w:tab w:val="right" w:pos="9072"/>
        </w:tabs>
        <w:autoSpaceDE/>
        <w:autoSpaceDN/>
        <w:adjustRightInd/>
        <w:spacing w:after="0"/>
        <w:rPr>
          <w:rFonts w:ascii="Arial" w:eastAsia="MS Mincho" w:hAnsi="Arial" w:cs="Arial"/>
          <w:b/>
          <w:bCs/>
          <w:sz w:val="28"/>
          <w:szCs w:val="24"/>
          <w:lang w:eastAsia="ja-JP"/>
        </w:rPr>
      </w:pPr>
      <w:r w:rsidRPr="00E42511">
        <w:rPr>
          <w:rFonts w:ascii="Arial" w:eastAsia="MS Mincho" w:hAnsi="Arial" w:cs="Arial"/>
          <w:b/>
          <w:bCs/>
          <w:sz w:val="28"/>
          <w:szCs w:val="24"/>
          <w:lang w:eastAsia="ja-JP"/>
        </w:rPr>
        <w:t>Xiamen, China, October 9</w:t>
      </w:r>
      <w:r w:rsidRPr="00E42511">
        <w:rPr>
          <w:rFonts w:ascii="Malgun Gothic" w:eastAsia="Malgun Gothic" w:hAnsi="Malgun Gothic" w:cs="Malgun Gothic" w:hint="eastAsia"/>
          <w:b/>
          <w:bCs/>
          <w:sz w:val="28"/>
          <w:szCs w:val="24"/>
          <w:vertAlign w:val="superscript"/>
          <w:lang w:eastAsia="ko-KR"/>
        </w:rPr>
        <w:t>th</w:t>
      </w:r>
      <w:r w:rsidRPr="00E42511">
        <w:rPr>
          <w:rFonts w:ascii="Arial" w:eastAsia="MS Mincho" w:hAnsi="Arial" w:cs="Arial"/>
          <w:b/>
          <w:bCs/>
          <w:sz w:val="28"/>
          <w:szCs w:val="24"/>
          <w:lang w:eastAsia="ja-JP"/>
        </w:rPr>
        <w:t xml:space="preserve"> </w:t>
      </w:r>
      <w:r w:rsidRPr="00E42511">
        <w:rPr>
          <w:rFonts w:ascii="Arial" w:eastAsia="Batang" w:hAnsi="Arial" w:cs="Arial"/>
          <w:b/>
          <w:bCs/>
          <w:sz w:val="28"/>
          <w:szCs w:val="24"/>
        </w:rPr>
        <w:t xml:space="preserve">– </w:t>
      </w:r>
      <w:r w:rsidRPr="00E42511">
        <w:rPr>
          <w:rFonts w:ascii="Arial" w:eastAsia="Batang" w:hAnsi="Arial" w:cs="Arial" w:hint="eastAsia"/>
          <w:b/>
          <w:bCs/>
          <w:sz w:val="28"/>
          <w:szCs w:val="24"/>
        </w:rPr>
        <w:t>October</w:t>
      </w:r>
      <w:r w:rsidRPr="00E42511">
        <w:rPr>
          <w:rFonts w:ascii="Arial" w:eastAsia="MS Mincho" w:hAnsi="Arial" w:cs="Arial"/>
          <w:b/>
          <w:bCs/>
          <w:sz w:val="28"/>
          <w:szCs w:val="24"/>
          <w:lang w:eastAsia="ja-JP"/>
        </w:rPr>
        <w:t xml:space="preserve"> 13</w:t>
      </w:r>
      <w:r w:rsidRPr="00E42511">
        <w:rPr>
          <w:rFonts w:ascii="Arial" w:eastAsia="MS Mincho" w:hAnsi="Arial" w:cs="Arial"/>
          <w:b/>
          <w:bCs/>
          <w:sz w:val="28"/>
          <w:szCs w:val="24"/>
          <w:vertAlign w:val="superscript"/>
          <w:lang w:eastAsia="ja-JP"/>
        </w:rPr>
        <w:t>th</w:t>
      </w:r>
      <w:r w:rsidRPr="00E42511">
        <w:rPr>
          <w:rFonts w:ascii="Arial" w:eastAsia="MS Mincho" w:hAnsi="Arial" w:cs="Arial"/>
          <w:b/>
          <w:bCs/>
          <w:sz w:val="28"/>
          <w:szCs w:val="24"/>
          <w:lang w:eastAsia="ja-JP"/>
        </w:rPr>
        <w:t>, 2023</w:t>
      </w:r>
    </w:p>
    <w:bookmarkEnd w:id="0"/>
    <w:p w14:paraId="36EFD76F" w14:textId="77777777" w:rsidR="00866C2A" w:rsidRDefault="00866C2A" w:rsidP="00866C2A">
      <w:pPr>
        <w:rPr>
          <w:rFonts w:ascii="Arial" w:hAnsi="Arial" w:cs="Arial"/>
        </w:rPr>
      </w:pPr>
    </w:p>
    <w:p w14:paraId="2A28949E" w14:textId="77777777" w:rsidR="00866C2A" w:rsidRDefault="00866C2A" w:rsidP="00866C2A">
      <w:pPr>
        <w:rPr>
          <w:rFonts w:ascii="Arial" w:hAnsi="Arial" w:cs="Arial"/>
        </w:rPr>
      </w:pPr>
    </w:p>
    <w:p w14:paraId="71DA3C53" w14:textId="0CFCDC2F" w:rsidR="00866C2A" w:rsidRPr="00454E1B" w:rsidRDefault="00866C2A" w:rsidP="00866C2A">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A539D2" w:rsidRPr="00C740E7">
        <w:rPr>
          <w:rFonts w:ascii="Arial" w:hAnsi="Arial" w:cs="Arial"/>
          <w:bCs/>
        </w:rPr>
        <w:t>Draft</w:t>
      </w:r>
      <w:r w:rsidR="00A539D2">
        <w:rPr>
          <w:rFonts w:ascii="Arial" w:hAnsi="Arial" w:cs="Arial"/>
          <w:b/>
        </w:rPr>
        <w:t xml:space="preserve"> </w:t>
      </w:r>
      <w:r>
        <w:rPr>
          <w:rFonts w:ascii="Arial" w:hAnsi="Arial" w:cs="Arial"/>
        </w:rPr>
        <w:t>R</w:t>
      </w:r>
      <w:r w:rsidRPr="00660C80">
        <w:rPr>
          <w:rFonts w:ascii="Arial" w:hAnsi="Arial" w:cs="Arial"/>
        </w:rPr>
        <w:t xml:space="preserve">eply </w:t>
      </w:r>
      <w:r w:rsidRPr="00457E33">
        <w:rPr>
          <w:rFonts w:ascii="Arial" w:hAnsi="Arial" w:cs="Arial"/>
        </w:rPr>
        <w:t xml:space="preserve">LS </w:t>
      </w:r>
      <w:r w:rsidRPr="008B5991">
        <w:rPr>
          <w:rFonts w:ascii="Arial" w:hAnsi="Arial" w:cs="Arial"/>
        </w:rPr>
        <w:t xml:space="preserve">on </w:t>
      </w:r>
      <w:r w:rsidR="00C740E7">
        <w:rPr>
          <w:rFonts w:ascii="Arial" w:hAnsi="Arial" w:cs="Arial"/>
          <w:bCs/>
        </w:rPr>
        <w:t xml:space="preserve">power scaling and </w:t>
      </w:r>
      <w:r w:rsidR="00C740E7">
        <w:rPr>
          <w:rFonts w:ascii="Arial" w:hAnsi="Arial" w:cs="Arial" w:hint="eastAsia"/>
          <w:bCs/>
          <w:lang w:eastAsia="zh-CN"/>
        </w:rPr>
        <w:t>PHR</w:t>
      </w:r>
      <w:r w:rsidR="00C740E7">
        <w:rPr>
          <w:rFonts w:ascii="Arial" w:hAnsi="Arial" w:cs="Arial"/>
          <w:bCs/>
        </w:rPr>
        <w:t xml:space="preserve"> in 38.213</w:t>
      </w:r>
    </w:p>
    <w:p w14:paraId="5C492E91" w14:textId="385B1332" w:rsidR="00866C2A" w:rsidRDefault="00866C2A" w:rsidP="00866C2A">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666E90" w:rsidRPr="00666E90">
        <w:rPr>
          <w:rFonts w:ascii="Arial" w:hAnsi="Arial" w:cs="Arial"/>
          <w:bCs/>
        </w:rPr>
        <w:t>R4-2314692</w:t>
      </w:r>
      <w:r w:rsidRPr="008B5991">
        <w:rPr>
          <w:rFonts w:ascii="Arial" w:hAnsi="Arial" w:cs="Arial"/>
          <w:bCs/>
        </w:rPr>
        <w:t xml:space="preserve"> </w:t>
      </w:r>
    </w:p>
    <w:p w14:paraId="7E8C5899" w14:textId="7B940840" w:rsidR="00866C2A" w:rsidRPr="00075922" w:rsidRDefault="00866C2A" w:rsidP="00866C2A">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sidR="00666E90">
        <w:rPr>
          <w:rFonts w:ascii="Arial" w:hAnsi="Arial" w:cs="Arial"/>
          <w:bCs/>
        </w:rPr>
        <w:t>5,</w:t>
      </w:r>
      <w:r w:rsidR="00B441DA">
        <w:rPr>
          <w:rFonts w:ascii="Arial" w:hAnsi="Arial" w:cs="Arial"/>
          <w:bCs/>
        </w:rPr>
        <w:t xml:space="preserve"> </w:t>
      </w:r>
      <w:r w:rsidR="00666E90">
        <w:rPr>
          <w:rFonts w:ascii="Arial" w:hAnsi="Arial" w:cs="Arial"/>
          <w:bCs/>
        </w:rPr>
        <w:t>Rel-16</w:t>
      </w:r>
    </w:p>
    <w:p w14:paraId="692FE34F" w14:textId="41D569D2" w:rsidR="00866C2A" w:rsidRPr="00457829" w:rsidRDefault="00866C2A" w:rsidP="00866C2A">
      <w:pPr>
        <w:spacing w:after="60"/>
        <w:ind w:left="1985" w:hanging="1985"/>
        <w:rPr>
          <w:rFonts w:ascii="Arial" w:hAnsi="Arial" w:cs="Arial"/>
          <w:bCs/>
          <w:lang w:eastAsia="ko-KR"/>
        </w:rPr>
      </w:pPr>
      <w:r w:rsidRPr="00075922">
        <w:rPr>
          <w:rFonts w:ascii="Arial" w:hAnsi="Arial" w:cs="Arial"/>
          <w:b/>
        </w:rPr>
        <w:t>Work Item:</w:t>
      </w:r>
      <w:r w:rsidRPr="00075922">
        <w:rPr>
          <w:rFonts w:ascii="Arial" w:hAnsi="Arial" w:cs="Arial"/>
          <w:bCs/>
        </w:rPr>
        <w:tab/>
      </w:r>
      <w:r w:rsidR="007A4641">
        <w:rPr>
          <w:rFonts w:ascii="Arial" w:hAnsi="Arial" w:cs="Arial" w:hint="eastAsia"/>
          <w:bCs/>
          <w:lang w:eastAsia="zh-CN"/>
        </w:rPr>
        <w:t>N</w:t>
      </w:r>
      <w:r w:rsidR="00B602E0" w:rsidRPr="00B602E0">
        <w:rPr>
          <w:rFonts w:ascii="Arial" w:hAnsi="Arial" w:cs="Arial"/>
          <w:bCs/>
        </w:rPr>
        <w:t>R_newRAT-Core, NR_eMIMO-Core, NR_ENDC_RF_FR1_enh2-Cor</w:t>
      </w:r>
    </w:p>
    <w:p w14:paraId="6D30461B" w14:textId="77777777" w:rsidR="00866C2A" w:rsidRDefault="00866C2A" w:rsidP="00866C2A">
      <w:pPr>
        <w:spacing w:after="60"/>
        <w:ind w:left="1985" w:hanging="1985"/>
        <w:rPr>
          <w:rFonts w:ascii="Arial" w:hAnsi="Arial" w:cs="Arial"/>
          <w:b/>
        </w:rPr>
      </w:pPr>
    </w:p>
    <w:p w14:paraId="6FFE760A" w14:textId="4F536238" w:rsidR="00866C2A" w:rsidRDefault="00866C2A" w:rsidP="00866C2A">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B602E0">
        <w:rPr>
          <w:rFonts w:ascii="Arial" w:hAnsi="Arial" w:cs="Arial"/>
          <w:szCs w:val="21"/>
          <w:lang w:eastAsia="ja-JP"/>
        </w:rPr>
        <w:t>Lenovo</w:t>
      </w:r>
    </w:p>
    <w:p w14:paraId="10033DC5" w14:textId="0E025E10" w:rsidR="00866C2A" w:rsidRDefault="00866C2A" w:rsidP="00866C2A">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sidR="00B602E0">
        <w:rPr>
          <w:rFonts w:ascii="Arial" w:hAnsi="Arial" w:cs="Arial"/>
          <w:bCs/>
          <w:lang w:eastAsia="zh-CN"/>
        </w:rPr>
        <w:t>4</w:t>
      </w:r>
    </w:p>
    <w:bookmarkEnd w:id="1"/>
    <w:p w14:paraId="676563D7" w14:textId="77777777" w:rsidR="00866C2A" w:rsidRDefault="00866C2A" w:rsidP="00866C2A">
      <w:pPr>
        <w:spacing w:after="60"/>
        <w:ind w:left="1985" w:hanging="1985"/>
        <w:rPr>
          <w:rFonts w:ascii="Arial" w:hAnsi="Arial" w:cs="Arial"/>
          <w:bCs/>
        </w:rPr>
      </w:pPr>
      <w:r>
        <w:rPr>
          <w:rFonts w:ascii="Arial" w:hAnsi="Arial" w:cs="Arial"/>
          <w:b/>
        </w:rPr>
        <w:t>Cc:</w:t>
      </w:r>
    </w:p>
    <w:p w14:paraId="37B40E91" w14:textId="77777777" w:rsidR="00866C2A" w:rsidRDefault="00866C2A" w:rsidP="00866C2A">
      <w:pPr>
        <w:spacing w:after="60"/>
        <w:ind w:left="1985" w:hanging="1985"/>
        <w:rPr>
          <w:rFonts w:ascii="Arial" w:hAnsi="Arial" w:cs="Arial"/>
          <w:bCs/>
        </w:rPr>
      </w:pPr>
    </w:p>
    <w:p w14:paraId="7FD2E9D0" w14:textId="501106BC" w:rsidR="00597AF1" w:rsidRPr="00597AF1" w:rsidRDefault="00A26EAA" w:rsidP="00597AF1">
      <w:pPr>
        <w:tabs>
          <w:tab w:val="left" w:pos="2268"/>
        </w:tabs>
        <w:autoSpaceDE/>
        <w:autoSpaceDN/>
        <w:adjustRightInd/>
        <w:snapToGrid/>
        <w:spacing w:after="0" w:line="240" w:lineRule="auto"/>
        <w:jc w:val="left"/>
        <w:rPr>
          <w:rFonts w:ascii="Arial" w:eastAsia="宋体" w:hAnsi="Arial" w:cs="Arial"/>
          <w:bCs/>
          <w:sz w:val="20"/>
          <w:szCs w:val="20"/>
          <w:lang w:val="en-GB"/>
        </w:rPr>
      </w:pPr>
      <w:r>
        <w:rPr>
          <w:rFonts w:ascii="Arial" w:eastAsia="宋体" w:hAnsi="Arial" w:cs="Arial"/>
          <w:b/>
          <w:sz w:val="20"/>
          <w:szCs w:val="20"/>
          <w:lang w:val="en-GB"/>
        </w:rPr>
        <w:t>C</w:t>
      </w:r>
      <w:r w:rsidR="00597AF1" w:rsidRPr="00597AF1">
        <w:rPr>
          <w:rFonts w:ascii="Arial" w:eastAsia="宋体" w:hAnsi="Arial" w:cs="Arial"/>
          <w:b/>
          <w:sz w:val="20"/>
          <w:szCs w:val="20"/>
          <w:lang w:val="en-GB"/>
        </w:rPr>
        <w:t>ontact Person:</w:t>
      </w:r>
      <w:r w:rsidR="00597AF1" w:rsidRPr="00597AF1">
        <w:rPr>
          <w:rFonts w:ascii="Arial" w:eastAsia="宋体" w:hAnsi="Arial" w:cs="Arial"/>
          <w:bCs/>
          <w:sz w:val="20"/>
          <w:szCs w:val="20"/>
          <w:lang w:val="en-GB"/>
        </w:rPr>
        <w:tab/>
      </w:r>
    </w:p>
    <w:p w14:paraId="5960C85F" w14:textId="77777777" w:rsidR="00597AF1" w:rsidRPr="00597AF1" w:rsidRDefault="00597AF1" w:rsidP="00597AF1">
      <w:pPr>
        <w:keepNext/>
        <w:tabs>
          <w:tab w:val="left" w:pos="2268"/>
          <w:tab w:val="left" w:pos="2694"/>
        </w:tabs>
        <w:autoSpaceDE/>
        <w:autoSpaceDN/>
        <w:adjustRightInd/>
        <w:snapToGrid/>
        <w:spacing w:after="0" w:line="240" w:lineRule="auto"/>
        <w:ind w:left="567"/>
        <w:jc w:val="left"/>
        <w:outlineLvl w:val="3"/>
        <w:rPr>
          <w:rFonts w:ascii="Arial" w:eastAsia="宋体" w:hAnsi="Arial" w:cs="Arial"/>
          <w:bCs/>
          <w:sz w:val="20"/>
          <w:szCs w:val="20"/>
          <w:lang w:eastAsia="zh-CN"/>
        </w:rPr>
      </w:pPr>
      <w:r w:rsidRPr="00597AF1">
        <w:rPr>
          <w:rFonts w:ascii="Arial" w:eastAsia="宋体" w:hAnsi="Arial" w:cs="Arial"/>
          <w:b/>
          <w:sz w:val="20"/>
          <w:szCs w:val="20"/>
          <w:lang w:val="en-GB"/>
        </w:rPr>
        <w:t>Name:</w:t>
      </w:r>
      <w:r w:rsidRPr="00597AF1">
        <w:rPr>
          <w:rFonts w:ascii="Arial" w:eastAsia="宋体" w:hAnsi="Arial" w:cs="Arial"/>
          <w:bCs/>
          <w:sz w:val="20"/>
          <w:szCs w:val="20"/>
          <w:lang w:val="en-GB"/>
        </w:rPr>
        <w:tab/>
      </w:r>
    </w:p>
    <w:p w14:paraId="70F3CF6F" w14:textId="77777777" w:rsidR="00597AF1" w:rsidRPr="00072B44" w:rsidRDefault="00597AF1" w:rsidP="00597AF1">
      <w:pPr>
        <w:keepNext/>
        <w:tabs>
          <w:tab w:val="left" w:pos="2268"/>
          <w:tab w:val="left" w:pos="2694"/>
        </w:tabs>
        <w:autoSpaceDE/>
        <w:autoSpaceDN/>
        <w:adjustRightInd/>
        <w:snapToGrid/>
        <w:spacing w:after="0" w:line="240" w:lineRule="auto"/>
        <w:ind w:left="567"/>
        <w:jc w:val="left"/>
        <w:outlineLvl w:val="6"/>
        <w:rPr>
          <w:rFonts w:ascii="Arial" w:eastAsia="宋体" w:hAnsi="Arial" w:cs="Arial"/>
          <w:bCs/>
          <w:color w:val="0000FF"/>
          <w:sz w:val="20"/>
          <w:szCs w:val="20"/>
          <w:lang w:eastAsia="zh-CN"/>
        </w:rPr>
      </w:pPr>
      <w:r w:rsidRPr="00072B44">
        <w:rPr>
          <w:rFonts w:ascii="Arial" w:eastAsia="宋体" w:hAnsi="Arial" w:cs="Arial"/>
          <w:b/>
          <w:color w:val="0000FF"/>
          <w:sz w:val="20"/>
          <w:szCs w:val="20"/>
        </w:rPr>
        <w:t>E-mail Address:</w:t>
      </w:r>
      <w:r w:rsidRPr="00072B44">
        <w:rPr>
          <w:rFonts w:ascii="Arial" w:eastAsia="宋体" w:hAnsi="Arial" w:cs="Arial"/>
          <w:bCs/>
          <w:color w:val="0000FF"/>
          <w:sz w:val="20"/>
          <w:szCs w:val="20"/>
        </w:rPr>
        <w:tab/>
      </w:r>
      <w:r w:rsidRPr="00072B44">
        <w:rPr>
          <w:rFonts w:ascii="Arial" w:eastAsia="宋体" w:hAnsi="Arial" w:cs="Arial"/>
          <w:bCs/>
          <w:sz w:val="20"/>
          <w:szCs w:val="20"/>
        </w:rPr>
        <w:t>&lt; &gt;</w:t>
      </w:r>
    </w:p>
    <w:p w14:paraId="5469B6E1" w14:textId="77777777" w:rsidR="00597AF1" w:rsidRPr="00072B44" w:rsidRDefault="00597AF1" w:rsidP="00597AF1">
      <w:pPr>
        <w:autoSpaceDE/>
        <w:autoSpaceDN/>
        <w:adjustRightInd/>
        <w:snapToGrid/>
        <w:spacing w:after="60" w:line="240" w:lineRule="auto"/>
        <w:ind w:left="1985" w:hanging="1985"/>
        <w:jc w:val="left"/>
        <w:rPr>
          <w:rFonts w:ascii="Arial" w:eastAsia="宋体" w:hAnsi="Arial" w:cs="Arial"/>
          <w:b/>
          <w:sz w:val="20"/>
          <w:szCs w:val="20"/>
        </w:rPr>
      </w:pPr>
    </w:p>
    <w:p w14:paraId="4747E1DD" w14:textId="77777777" w:rsidR="00597AF1" w:rsidRDefault="00597AF1" w:rsidP="00866C2A">
      <w:pPr>
        <w:tabs>
          <w:tab w:val="left" w:pos="2268"/>
        </w:tabs>
        <w:rPr>
          <w:rFonts w:ascii="Arial" w:hAnsi="Arial" w:cs="Arial"/>
          <w:bCs/>
        </w:rPr>
      </w:pPr>
    </w:p>
    <w:p w14:paraId="620B8F06" w14:textId="77777777" w:rsidR="00866C2A" w:rsidRDefault="00866C2A" w:rsidP="00866C2A">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a5"/>
            <w:rFonts w:ascii="Arial" w:hAnsi="Arial" w:cs="Arial"/>
            <w:b/>
          </w:rPr>
          <w:t>mailto:3GPPLiaison@etsi.org</w:t>
        </w:r>
      </w:hyperlink>
      <w:r>
        <w:rPr>
          <w:rFonts w:ascii="Arial" w:hAnsi="Arial" w:cs="Arial"/>
          <w:b/>
        </w:rPr>
        <w:t xml:space="preserve"> </w:t>
      </w:r>
      <w:r>
        <w:rPr>
          <w:rFonts w:ascii="Arial" w:hAnsi="Arial" w:cs="Arial"/>
          <w:bCs/>
        </w:rPr>
        <w:tab/>
      </w:r>
    </w:p>
    <w:p w14:paraId="707AD376" w14:textId="77777777" w:rsidR="00866C2A" w:rsidRDefault="00866C2A" w:rsidP="00866C2A">
      <w:pPr>
        <w:spacing w:after="60"/>
        <w:ind w:left="1985" w:hanging="1985"/>
        <w:rPr>
          <w:rFonts w:ascii="Arial" w:hAnsi="Arial" w:cs="Arial"/>
          <w:b/>
        </w:rPr>
      </w:pPr>
    </w:p>
    <w:p w14:paraId="330F407E" w14:textId="77777777" w:rsidR="00866C2A" w:rsidRDefault="00866C2A" w:rsidP="00866C2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29E788" w14:textId="77777777" w:rsidR="00866C2A" w:rsidRDefault="00866C2A" w:rsidP="00866C2A">
      <w:pPr>
        <w:pBdr>
          <w:bottom w:val="single" w:sz="4" w:space="1" w:color="auto"/>
        </w:pBdr>
        <w:rPr>
          <w:rFonts w:ascii="Arial" w:hAnsi="Arial" w:cs="Arial"/>
        </w:rPr>
      </w:pPr>
    </w:p>
    <w:p w14:paraId="41A42A5E" w14:textId="77777777" w:rsidR="00866C2A" w:rsidRDefault="00866C2A" w:rsidP="00866C2A">
      <w:pPr>
        <w:rPr>
          <w:rFonts w:ascii="Arial" w:hAnsi="Arial" w:cs="Arial"/>
        </w:rPr>
      </w:pPr>
    </w:p>
    <w:p w14:paraId="51FA2998" w14:textId="1C3C1879" w:rsidR="00866C2A" w:rsidRPr="00FB4A41" w:rsidRDefault="00866C2A" w:rsidP="00FB4A41">
      <w:pPr>
        <w:pStyle w:val="af3"/>
        <w:numPr>
          <w:ilvl w:val="0"/>
          <w:numId w:val="46"/>
        </w:numPr>
        <w:rPr>
          <w:rFonts w:ascii="Arial" w:hAnsi="Arial" w:cs="Arial"/>
          <w:b/>
        </w:rPr>
      </w:pPr>
      <w:r w:rsidRPr="00FB4A41">
        <w:rPr>
          <w:rFonts w:ascii="Arial" w:hAnsi="Arial" w:cs="Arial"/>
          <w:b/>
        </w:rPr>
        <w:t>Overall Description:</w:t>
      </w:r>
    </w:p>
    <w:p w14:paraId="6032E9B1" w14:textId="77777777" w:rsidR="00FB4A41" w:rsidRPr="007F548F" w:rsidRDefault="00FB4A41" w:rsidP="00FB4A41">
      <w:pPr>
        <w:rPr>
          <w:rFonts w:ascii="Arial" w:hAnsi="Arial" w:cs="Arial"/>
          <w:b/>
          <w:sz w:val="28"/>
          <w:szCs w:val="28"/>
        </w:rPr>
      </w:pPr>
    </w:p>
    <w:p w14:paraId="48E52949" w14:textId="2F0E09A4" w:rsidR="004237AB" w:rsidRPr="00072B44" w:rsidRDefault="004237AB" w:rsidP="004237AB">
      <w:pPr>
        <w:pStyle w:val="af"/>
        <w:spacing w:afterLines="50"/>
        <w:rPr>
          <w:rFonts w:ascii="Arial" w:hAnsi="Arial" w:cs="Arial"/>
          <w:b/>
          <w:szCs w:val="28"/>
        </w:rPr>
      </w:pPr>
      <w:r w:rsidRPr="00072B44">
        <w:rPr>
          <w:rFonts w:ascii="Arial" w:hAnsi="Arial" w:cs="Arial"/>
          <w:szCs w:val="28"/>
        </w:rPr>
        <w:t xml:space="preserve">RAN4 discussed the power scaling behaviour defined in the beginning of clause 7.1 of TS 38.213. In case the factor </w:t>
      </w:r>
      <m:oMath>
        <m:r>
          <m:rPr>
            <m:sty m:val="bi"/>
          </m:rPr>
          <w:rPr>
            <w:rFonts w:ascii="Cambria Math" w:hAnsi="Cambria Math" w:cs="Arial"/>
            <w:szCs w:val="28"/>
          </w:rPr>
          <m:t>s</m:t>
        </m:r>
      </m:oMath>
      <w:r w:rsidRPr="00072B44">
        <w:rPr>
          <w:rFonts w:ascii="Arial" w:hAnsi="Arial" w:cs="Arial"/>
          <w:szCs w:val="28"/>
        </w:rPr>
        <w:t xml:space="preserve"> is not equal to 1, e.g. 2Tx UL MIMO</w:t>
      </w:r>
      <w:r w:rsidRPr="00072B44">
        <w:rPr>
          <w:rFonts w:ascii="Arial" w:hAnsi="Arial" w:cs="Arial"/>
          <w:sz w:val="28"/>
          <w:szCs w:val="28"/>
        </w:rPr>
        <w:t xml:space="preserve"> </w:t>
      </w:r>
      <w:r w:rsidRPr="00072B44">
        <w:rPr>
          <w:rFonts w:ascii="Arial" w:hAnsi="Arial" w:cs="Arial"/>
          <w:szCs w:val="28"/>
        </w:rPr>
        <w:t xml:space="preserve">when indicated TPMI is 0 or 1 for UE not indicating support of ULFPTx or operating in ULFPTx fullpowerMode 1, and applied to </w:t>
      </w:r>
      <m:oMath>
        <m:sSub>
          <m:sSubPr>
            <m:ctrlPr>
              <w:rPr>
                <w:rFonts w:ascii="Cambria Math" w:hAnsi="Cambria Math" w:cs="Arial"/>
                <w:iCs/>
              </w:rPr>
            </m:ctrlPr>
          </m:sSubPr>
          <m:e>
            <m:acc>
              <m:accPr>
                <m:ctrlPr>
                  <w:rPr>
                    <w:rFonts w:ascii="Cambria Math" w:hAnsi="Cambria Math" w:cs="Arial"/>
                    <w:iCs/>
                  </w:rPr>
                </m:ctrlPr>
              </m:accPr>
              <m:e>
                <m:r>
                  <m:rPr>
                    <m:sty m:val="bi"/>
                  </m:rPr>
                  <w:rPr>
                    <w:rFonts w:ascii="Cambria Math" w:hAnsi="Cambria Math" w:cs="Arial"/>
                  </w:rPr>
                  <m:t>P</m:t>
                </m:r>
              </m:e>
            </m:acc>
          </m:e>
          <m:sub>
            <m:r>
              <m:rPr>
                <m:nor/>
              </m:rPr>
              <w:rPr>
                <w:rFonts w:ascii="Arial" w:hAnsi="Arial" w:cs="Arial"/>
                <w:iCs/>
              </w:rPr>
              <m:t>PUSCH</m:t>
            </m:r>
            <m:r>
              <m:rPr>
                <m:sty m:val="b"/>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e>
        </m:d>
      </m:oMath>
      <w:r w:rsidRPr="00072B44">
        <w:rPr>
          <w:rFonts w:ascii="Arial" w:hAnsi="Arial" w:cs="Arial"/>
          <w:sz w:val="28"/>
          <w:szCs w:val="28"/>
          <w:lang w:eastAsia="zh-CN"/>
        </w:rPr>
        <w:t>,</w:t>
      </w:r>
      <w:r w:rsidRPr="00072B44">
        <w:rPr>
          <w:rFonts w:ascii="Arial" w:hAnsi="Arial" w:cs="Arial"/>
          <w:szCs w:val="28"/>
        </w:rPr>
        <w:t xml:space="preserve"> RAN4</w:t>
      </w:r>
      <w:r w:rsidR="009257B7" w:rsidRPr="00072B44">
        <w:rPr>
          <w:rFonts w:ascii="Arial" w:hAnsi="Arial" w:cs="Arial"/>
          <w:szCs w:val="28"/>
        </w:rPr>
        <w:t xml:space="preserve"> </w:t>
      </w:r>
      <w:r w:rsidRPr="00072B44">
        <w:rPr>
          <w:rFonts w:ascii="Arial" w:hAnsi="Arial" w:cs="Arial"/>
          <w:szCs w:val="28"/>
        </w:rPr>
        <w:t xml:space="preserve">identified that in such case the actually achievable maximum configured power would be different from the Pcmax,f,c value derived via reported power class. However, in the PHR calculation, </w:t>
      </w:r>
      <w:proofErr w:type="gramStart"/>
      <w:r w:rsidRPr="00072B44">
        <w:rPr>
          <w:rFonts w:ascii="Arial" w:hAnsi="Arial" w:cs="Arial"/>
          <w:szCs w:val="28"/>
        </w:rPr>
        <w:t>i.e.</w:t>
      </w:r>
      <w:proofErr w:type="gramEnd"/>
      <w:r w:rsidRPr="00072B44">
        <w:rPr>
          <w:rFonts w:ascii="Arial" w:hAnsi="Arial" w:cs="Arial"/>
          <w:szCs w:val="28"/>
        </w:rPr>
        <w:t xml:space="preserve"> in clause 7.7.1 in 38.213, this power scaling factor s is not considered.</w:t>
      </w:r>
    </w:p>
    <w:p w14:paraId="1A6DADB6" w14:textId="77777777" w:rsidR="004237AB" w:rsidRPr="00072B44" w:rsidRDefault="004237AB" w:rsidP="004237AB">
      <w:pPr>
        <w:pStyle w:val="af"/>
        <w:spacing w:afterLines="50"/>
        <w:rPr>
          <w:rFonts w:ascii="Arial" w:hAnsi="Arial" w:cs="Arial"/>
          <w:b/>
          <w:szCs w:val="28"/>
        </w:rPr>
      </w:pPr>
      <w:r w:rsidRPr="00072B44">
        <w:rPr>
          <w:rFonts w:ascii="Arial" w:hAnsi="Arial" w:cs="Arial"/>
          <w:szCs w:val="28"/>
        </w:rPr>
        <w:t>RAN4 would like to check RAN1’s view whether the above understanding is correct and whether it is an issue from RAN1 perspective since ULFPTx introduced in Rel-16 is intentionally to address MIMO non-full power issue.</w:t>
      </w:r>
    </w:p>
    <w:p w14:paraId="590C5351" w14:textId="77777777" w:rsidR="004237AB" w:rsidRDefault="004237AB" w:rsidP="00FB4A41">
      <w:pPr>
        <w:rPr>
          <w:rFonts w:ascii="Arial" w:hAnsi="Arial" w:cs="Arial"/>
          <w:b/>
        </w:rPr>
      </w:pPr>
    </w:p>
    <w:p w14:paraId="75306893" w14:textId="03EE2382" w:rsidR="00B20E74" w:rsidRDefault="00B20E74" w:rsidP="00FB4A41">
      <w:pPr>
        <w:rPr>
          <w:rFonts w:ascii="Arial" w:hAnsi="Arial" w:cs="Arial"/>
          <w:b/>
          <w:lang w:eastAsia="zh-CN"/>
        </w:rPr>
      </w:pPr>
      <w:r>
        <w:rPr>
          <w:rFonts w:ascii="Arial" w:hAnsi="Arial" w:cs="Arial"/>
          <w:b/>
          <w:lang w:eastAsia="zh-CN"/>
        </w:rPr>
        <w:t xml:space="preserve">Answer: </w:t>
      </w:r>
    </w:p>
    <w:p w14:paraId="702532FA" w14:textId="5942E4E9" w:rsidR="00A86E45" w:rsidRPr="00072B44" w:rsidRDefault="00A86E45" w:rsidP="00FB4A41">
      <w:pPr>
        <w:rPr>
          <w:rFonts w:ascii="Arial" w:hAnsi="Arial" w:cs="Arial"/>
          <w:b/>
          <w:bCs/>
          <w:lang w:eastAsia="zh-CN"/>
        </w:rPr>
      </w:pPr>
      <w:r w:rsidRPr="00072B44">
        <w:rPr>
          <w:rFonts w:ascii="Arial" w:hAnsi="Arial" w:cs="Arial"/>
          <w:b/>
          <w:bCs/>
          <w:lang w:eastAsia="zh-CN"/>
        </w:rPr>
        <w:t xml:space="preserve">PHR is calculated </w:t>
      </w:r>
      <w:r w:rsidR="00856AEA" w:rsidRPr="00072B44">
        <w:rPr>
          <w:rFonts w:ascii="Arial" w:hAnsi="Arial" w:cs="Arial"/>
          <w:b/>
          <w:bCs/>
          <w:lang w:eastAsia="zh-CN"/>
        </w:rPr>
        <w:t>by</w:t>
      </w:r>
      <w:r w:rsidRPr="00072B44">
        <w:rPr>
          <w:rFonts w:ascii="Arial" w:hAnsi="Arial" w:cs="Arial"/>
          <w:b/>
          <w:bCs/>
          <w:lang w:eastAsia="zh-CN"/>
        </w:rPr>
        <w:t xml:space="preserve"> </w:t>
      </w:r>
      <w:proofErr w:type="gramStart"/>
      <w:r w:rsidR="005E3373" w:rsidRPr="00072B44">
        <w:rPr>
          <w:rFonts w:ascii="Arial" w:hAnsi="Arial" w:cs="Arial"/>
          <w:b/>
          <w:bCs/>
          <w:i/>
          <w:iCs/>
          <w:lang w:eastAsia="zh-CN"/>
        </w:rPr>
        <w:t>P</w:t>
      </w:r>
      <w:r w:rsidR="005E3373" w:rsidRPr="00072B44">
        <w:rPr>
          <w:rFonts w:ascii="Arial" w:hAnsi="Arial" w:cs="Arial"/>
          <w:b/>
          <w:bCs/>
          <w:vertAlign w:val="subscript"/>
          <w:lang w:eastAsia="zh-CN"/>
        </w:rPr>
        <w:t>CMX,</w:t>
      </w:r>
      <w:r w:rsidR="005E3373" w:rsidRPr="00072B44">
        <w:rPr>
          <w:rFonts w:ascii="Arial" w:hAnsi="Arial" w:cs="Arial"/>
          <w:b/>
          <w:bCs/>
          <w:i/>
          <w:iCs/>
          <w:vertAlign w:val="subscript"/>
          <w:lang w:eastAsia="zh-CN"/>
        </w:rPr>
        <w:t>f</w:t>
      </w:r>
      <w:proofErr w:type="gramEnd"/>
      <w:r w:rsidR="005E3373" w:rsidRPr="00072B44">
        <w:rPr>
          <w:rFonts w:ascii="Arial" w:hAnsi="Arial" w:cs="Arial"/>
          <w:b/>
          <w:bCs/>
          <w:i/>
          <w:iCs/>
          <w:vertAlign w:val="subscript"/>
          <w:lang w:eastAsia="zh-CN"/>
        </w:rPr>
        <w:t>,c</w:t>
      </w:r>
      <w:r w:rsidR="005E3373" w:rsidRPr="00072B44">
        <w:rPr>
          <w:rFonts w:ascii="Arial" w:hAnsi="Arial" w:cs="Arial"/>
          <w:b/>
          <w:bCs/>
          <w:lang w:eastAsia="zh-CN"/>
        </w:rPr>
        <w:t xml:space="preserve"> -</w:t>
      </w:r>
      <w:r w:rsidR="005E3373" w:rsidRPr="00072B44">
        <w:rPr>
          <w:rFonts w:ascii="Arial" w:hAnsi="Arial" w:cs="Arial"/>
          <w:b/>
          <w:bCs/>
        </w:rPr>
        <w:t xml:space="preserve"> </w:t>
      </w:r>
      <m:oMath>
        <m:sSub>
          <m:sSubPr>
            <m:ctrlPr>
              <w:rPr>
                <w:rFonts w:ascii="Cambria Math" w:hAnsi="Cambria Math" w:cs="Arial"/>
                <w:iCs/>
              </w:rPr>
            </m:ctrlPr>
          </m:sSubPr>
          <m:e>
            <m:r>
              <m:rPr>
                <m:sty m:val="bi"/>
              </m:rPr>
              <w:rPr>
                <w:rFonts w:ascii="Cambria Math" w:hAnsi="Cambria Math" w:cs="Arial"/>
              </w:rPr>
              <m:t>P</m:t>
            </m:r>
          </m:e>
          <m:sub>
            <m:r>
              <m:rPr>
                <m:nor/>
              </m:rPr>
              <w:rPr>
                <w:rFonts w:ascii="Arial" w:hAnsi="Arial" w:cs="Arial"/>
                <w:iCs/>
              </w:rPr>
              <m:t>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e>
        </m:d>
      </m:oMath>
      <w:r w:rsidR="00CF10E8" w:rsidRPr="00072B44">
        <w:rPr>
          <w:rFonts w:ascii="Arial" w:hAnsi="Arial" w:cs="Arial"/>
          <w:b/>
          <w:bCs/>
          <w:lang w:eastAsia="zh-CN"/>
        </w:rPr>
        <w:t xml:space="preserve">, where </w:t>
      </w:r>
      <m:oMath>
        <m:sSub>
          <m:sSubPr>
            <m:ctrlPr>
              <w:rPr>
                <w:rFonts w:ascii="Cambria Math" w:hAnsi="Cambria Math" w:cs="Arial"/>
                <w:iCs/>
              </w:rPr>
            </m:ctrlPr>
          </m:sSubPr>
          <m:e>
            <m:r>
              <m:rPr>
                <m:sty m:val="bi"/>
              </m:rPr>
              <w:rPr>
                <w:rFonts w:ascii="Cambria Math" w:hAnsi="Cambria Math" w:cs="Arial"/>
              </w:rPr>
              <m:t>P</m:t>
            </m:r>
          </m:e>
          <m:sub>
            <m:r>
              <m:rPr>
                <m:nor/>
              </m:rPr>
              <w:rPr>
                <w:rFonts w:ascii="Arial" w:hAnsi="Arial" w:cs="Arial"/>
                <w:iCs/>
              </w:rPr>
              <m:t>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e>
        </m:d>
      </m:oMath>
      <w:r w:rsidR="00CF10E8" w:rsidRPr="00072B44">
        <w:rPr>
          <w:rFonts w:ascii="Arial" w:hAnsi="Arial" w:cs="Arial"/>
          <w:b/>
          <w:bCs/>
          <w:lang w:eastAsia="zh-CN"/>
        </w:rPr>
        <w:t xml:space="preserve"> does not take into account the s factor </w:t>
      </w:r>
      <w:r w:rsidR="00134B8D" w:rsidRPr="00072B44">
        <w:rPr>
          <w:rFonts w:ascii="Arial" w:hAnsi="Arial" w:cs="Arial"/>
          <w:b/>
          <w:bCs/>
          <w:lang w:eastAsia="zh-CN"/>
        </w:rPr>
        <w:t xml:space="preserve">which is determined by the indicated TPMI. </w:t>
      </w:r>
      <w:r w:rsidR="00A12A0B">
        <w:rPr>
          <w:rFonts w:ascii="Arial" w:hAnsi="Arial" w:cs="Arial"/>
          <w:b/>
          <w:bCs/>
          <w:lang w:eastAsia="zh-CN"/>
        </w:rPr>
        <w:t xml:space="preserve">As a result, s=1 is used in the calculation of the power headroom. </w:t>
      </w:r>
      <w:r w:rsidR="00A3413C" w:rsidRPr="00072B44">
        <w:rPr>
          <w:rFonts w:ascii="Arial" w:hAnsi="Arial" w:cs="Arial"/>
          <w:b/>
          <w:bCs/>
          <w:lang w:eastAsia="zh-CN"/>
        </w:rPr>
        <w:t>However,</w:t>
      </w:r>
      <w:r w:rsidR="00A12A0B">
        <w:rPr>
          <w:rFonts w:ascii="Arial" w:hAnsi="Arial" w:cs="Arial"/>
          <w:b/>
          <w:bCs/>
          <w:lang w:eastAsia="zh-CN"/>
        </w:rPr>
        <w:t xml:space="preserve"> reporting PH for different s value is not needed. This is</w:t>
      </w:r>
      <w:r w:rsidR="00A3413C" w:rsidRPr="00072B44">
        <w:rPr>
          <w:rFonts w:ascii="Arial" w:hAnsi="Arial" w:cs="Arial"/>
          <w:b/>
          <w:bCs/>
          <w:lang w:eastAsia="zh-CN"/>
        </w:rPr>
        <w:t xml:space="preserve"> both the PH value and the corresponding</w:t>
      </w:r>
      <w:r w:rsidR="00A3413C" w:rsidRPr="00072B44">
        <w:rPr>
          <w:rFonts w:ascii="Arial" w:hAnsi="Arial" w:cs="Arial"/>
          <w:b/>
          <w:bCs/>
          <w:i/>
          <w:iCs/>
          <w:lang w:eastAsia="zh-CN"/>
        </w:rPr>
        <w:t xml:space="preserve"> </w:t>
      </w:r>
      <w:proofErr w:type="gramStart"/>
      <w:r w:rsidR="00A3413C" w:rsidRPr="00072B44">
        <w:rPr>
          <w:rFonts w:ascii="Arial" w:hAnsi="Arial" w:cs="Arial"/>
          <w:b/>
          <w:bCs/>
          <w:i/>
          <w:iCs/>
          <w:lang w:eastAsia="zh-CN"/>
        </w:rPr>
        <w:t>P</w:t>
      </w:r>
      <w:r w:rsidR="00A3413C" w:rsidRPr="00072B44">
        <w:rPr>
          <w:rFonts w:ascii="Arial" w:hAnsi="Arial" w:cs="Arial"/>
          <w:b/>
          <w:bCs/>
          <w:vertAlign w:val="subscript"/>
          <w:lang w:eastAsia="zh-CN"/>
        </w:rPr>
        <w:t>CMX,</w:t>
      </w:r>
      <w:r w:rsidR="00A3413C" w:rsidRPr="00072B44">
        <w:rPr>
          <w:rFonts w:ascii="Arial" w:hAnsi="Arial" w:cs="Arial"/>
          <w:b/>
          <w:bCs/>
          <w:i/>
          <w:iCs/>
          <w:vertAlign w:val="subscript"/>
          <w:lang w:eastAsia="zh-CN"/>
        </w:rPr>
        <w:t>f</w:t>
      </w:r>
      <w:proofErr w:type="gramEnd"/>
      <w:r w:rsidR="00A3413C" w:rsidRPr="00072B44">
        <w:rPr>
          <w:rFonts w:ascii="Arial" w:hAnsi="Arial" w:cs="Arial"/>
          <w:b/>
          <w:bCs/>
          <w:i/>
          <w:iCs/>
          <w:vertAlign w:val="subscript"/>
          <w:lang w:eastAsia="zh-CN"/>
        </w:rPr>
        <w:t>,c</w:t>
      </w:r>
      <w:r w:rsidR="00A3413C" w:rsidRPr="00072B44">
        <w:rPr>
          <w:rFonts w:ascii="Arial" w:hAnsi="Arial" w:cs="Arial"/>
          <w:b/>
          <w:bCs/>
          <w:lang w:eastAsia="zh-CN"/>
        </w:rPr>
        <w:t xml:space="preserve"> value are reported to the </w:t>
      </w:r>
      <w:r w:rsidR="000455F7" w:rsidRPr="00072B44">
        <w:rPr>
          <w:rFonts w:ascii="Arial" w:hAnsi="Arial" w:cs="Arial"/>
          <w:b/>
          <w:bCs/>
          <w:lang w:eastAsia="zh-CN"/>
        </w:rPr>
        <w:t>gNB</w:t>
      </w:r>
      <w:r w:rsidR="00C06E2D" w:rsidRPr="00072B44">
        <w:rPr>
          <w:rFonts w:ascii="Arial" w:hAnsi="Arial" w:cs="Arial"/>
          <w:b/>
          <w:bCs/>
          <w:lang w:eastAsia="zh-CN"/>
        </w:rPr>
        <w:t xml:space="preserve"> in a same PHR MAC CE. Based on the reported PH value and </w:t>
      </w:r>
      <w:proofErr w:type="gramStart"/>
      <w:r w:rsidR="00C06E2D" w:rsidRPr="00072B44">
        <w:rPr>
          <w:rFonts w:ascii="Arial" w:hAnsi="Arial" w:cs="Arial"/>
          <w:b/>
          <w:bCs/>
          <w:i/>
          <w:iCs/>
          <w:lang w:eastAsia="zh-CN"/>
        </w:rPr>
        <w:t>P</w:t>
      </w:r>
      <w:r w:rsidR="00C06E2D" w:rsidRPr="00072B44">
        <w:rPr>
          <w:rFonts w:ascii="Arial" w:hAnsi="Arial" w:cs="Arial"/>
          <w:b/>
          <w:bCs/>
          <w:vertAlign w:val="subscript"/>
          <w:lang w:eastAsia="zh-CN"/>
        </w:rPr>
        <w:t>CMX,</w:t>
      </w:r>
      <w:r w:rsidR="00C06E2D" w:rsidRPr="00072B44">
        <w:rPr>
          <w:rFonts w:ascii="Arial" w:hAnsi="Arial" w:cs="Arial"/>
          <w:b/>
          <w:bCs/>
          <w:i/>
          <w:iCs/>
          <w:vertAlign w:val="subscript"/>
          <w:lang w:eastAsia="zh-CN"/>
        </w:rPr>
        <w:t>f</w:t>
      </w:r>
      <w:proofErr w:type="gramEnd"/>
      <w:r w:rsidR="00C06E2D" w:rsidRPr="00072B44">
        <w:rPr>
          <w:rFonts w:ascii="Arial" w:hAnsi="Arial" w:cs="Arial"/>
          <w:b/>
          <w:bCs/>
          <w:i/>
          <w:iCs/>
          <w:vertAlign w:val="subscript"/>
          <w:lang w:eastAsia="zh-CN"/>
        </w:rPr>
        <w:t>,c</w:t>
      </w:r>
      <w:r w:rsidR="00C06E2D" w:rsidRPr="00072B44">
        <w:rPr>
          <w:rFonts w:ascii="Arial" w:hAnsi="Arial" w:cs="Arial"/>
          <w:b/>
          <w:bCs/>
          <w:lang w:eastAsia="zh-CN"/>
        </w:rPr>
        <w:t xml:space="preserve"> , the </w:t>
      </w:r>
      <w:r w:rsidR="00335694" w:rsidRPr="00072B44">
        <w:rPr>
          <w:rFonts w:ascii="Arial" w:hAnsi="Arial" w:cs="Arial"/>
          <w:b/>
          <w:bCs/>
          <w:lang w:eastAsia="zh-CN"/>
        </w:rPr>
        <w:t>gNB</w:t>
      </w:r>
      <w:r w:rsidR="000455F7" w:rsidRPr="00072B44">
        <w:rPr>
          <w:rFonts w:ascii="Arial" w:hAnsi="Arial" w:cs="Arial"/>
          <w:b/>
          <w:bCs/>
          <w:lang w:eastAsia="zh-CN"/>
        </w:rPr>
        <w:t xml:space="preserve"> can obtain the </w:t>
      </w:r>
      <w:r w:rsidR="000455F7" w:rsidRPr="00072B44">
        <w:rPr>
          <w:rFonts w:ascii="Arial" w:hAnsi="Arial" w:cs="Arial"/>
          <w:b/>
          <w:bCs/>
          <w:lang w:eastAsia="zh-CN"/>
        </w:rPr>
        <w:lastRenderedPageBreak/>
        <w:t>PH value</w:t>
      </w:r>
      <w:r w:rsidR="00675025" w:rsidRPr="00072B44">
        <w:rPr>
          <w:rFonts w:ascii="Arial" w:hAnsi="Arial" w:cs="Arial"/>
          <w:b/>
          <w:bCs/>
          <w:lang w:eastAsia="zh-CN"/>
        </w:rPr>
        <w:t xml:space="preserve"> </w:t>
      </w:r>
      <w:r w:rsidR="00A12A0B">
        <w:rPr>
          <w:rFonts w:ascii="Arial" w:hAnsi="Arial" w:cs="Arial"/>
          <w:b/>
          <w:bCs/>
          <w:lang w:eastAsia="zh-CN"/>
        </w:rPr>
        <w:t xml:space="preserve">for different TPMIs by </w:t>
      </w:r>
      <w:r w:rsidR="000455F7" w:rsidRPr="00072B44">
        <w:rPr>
          <w:rFonts w:ascii="Arial" w:hAnsi="Arial" w:cs="Arial"/>
          <w:b/>
          <w:bCs/>
          <w:lang w:eastAsia="zh-CN"/>
        </w:rPr>
        <w:t xml:space="preserve">applying the </w:t>
      </w:r>
      <w:r w:rsidR="00A12A0B">
        <w:rPr>
          <w:rFonts w:ascii="Arial" w:hAnsi="Arial" w:cs="Arial"/>
          <w:b/>
          <w:bCs/>
          <w:lang w:eastAsia="zh-CN"/>
        </w:rPr>
        <w:t xml:space="preserve">corresponding </w:t>
      </w:r>
      <w:r w:rsidR="000455F7" w:rsidRPr="00072B44">
        <w:rPr>
          <w:rFonts w:ascii="Arial" w:hAnsi="Arial" w:cs="Arial"/>
          <w:b/>
          <w:bCs/>
          <w:lang w:eastAsia="zh-CN"/>
        </w:rPr>
        <w:t>s factor</w:t>
      </w:r>
      <w:r w:rsidR="00A12A0B">
        <w:rPr>
          <w:rFonts w:ascii="Arial" w:hAnsi="Arial" w:cs="Arial"/>
          <w:b/>
          <w:bCs/>
          <w:lang w:eastAsia="zh-CN"/>
        </w:rPr>
        <w:t>.</w:t>
      </w:r>
      <w:r w:rsidR="000455F7" w:rsidRPr="00072B44">
        <w:rPr>
          <w:rFonts w:ascii="Arial" w:hAnsi="Arial" w:cs="Arial"/>
          <w:b/>
          <w:bCs/>
          <w:lang w:eastAsia="zh-CN"/>
        </w:rPr>
        <w:t xml:space="preserve"> </w:t>
      </w:r>
      <w:r w:rsidR="00675025" w:rsidRPr="00072B44">
        <w:rPr>
          <w:rFonts w:ascii="Arial" w:hAnsi="Arial" w:cs="Arial"/>
          <w:b/>
          <w:bCs/>
          <w:lang w:eastAsia="zh-CN"/>
        </w:rPr>
        <w:t xml:space="preserve">Therefore, </w:t>
      </w:r>
      <w:r w:rsidR="00974CCF" w:rsidRPr="00072B44">
        <w:rPr>
          <w:rFonts w:ascii="Arial" w:hAnsi="Arial" w:cs="Arial"/>
          <w:b/>
          <w:bCs/>
          <w:lang w:eastAsia="zh-CN"/>
        </w:rPr>
        <w:t xml:space="preserve">it’s not an issue from </w:t>
      </w:r>
      <w:r w:rsidR="00C009B9" w:rsidRPr="00072B44">
        <w:rPr>
          <w:rFonts w:ascii="Arial" w:hAnsi="Arial" w:cs="Arial"/>
          <w:b/>
          <w:bCs/>
          <w:lang w:eastAsia="zh-CN"/>
        </w:rPr>
        <w:t xml:space="preserve">RAN1 perspective. </w:t>
      </w:r>
    </w:p>
    <w:p w14:paraId="0B6C800B" w14:textId="480B78FC" w:rsidR="00866C2A" w:rsidRDefault="00866C2A" w:rsidP="00866C2A">
      <w:pPr>
        <w:spacing w:before="180" w:afterLines="100" w:after="240"/>
        <w:rPr>
          <w:rFonts w:ascii="Arial" w:hAnsi="Arial" w:cs="Arial"/>
          <w:b/>
        </w:rPr>
      </w:pPr>
      <w:r w:rsidRPr="00E17675">
        <w:rPr>
          <w:rFonts w:ascii="Arial" w:hAnsi="Arial" w:cs="Arial"/>
          <w:b/>
        </w:rPr>
        <w:t xml:space="preserve">Actions: </w:t>
      </w:r>
    </w:p>
    <w:p w14:paraId="5C78E1DD" w14:textId="20FFC289" w:rsidR="00866C2A" w:rsidRPr="008D4EA5" w:rsidRDefault="00866C2A" w:rsidP="00866C2A">
      <w:pPr>
        <w:spacing w:before="180" w:afterLines="100" w:after="240"/>
        <w:rPr>
          <w:rFonts w:ascii="Arial" w:hAnsi="Arial" w:cs="Arial"/>
          <w:lang w:eastAsia="zh-CN"/>
        </w:rPr>
      </w:pPr>
      <w:r w:rsidRPr="008D4EA5">
        <w:rPr>
          <w:rFonts w:ascii="Arial" w:hAnsi="Arial" w:cs="Arial"/>
          <w:lang w:eastAsia="zh-CN"/>
        </w:rPr>
        <w:t>RAN1 kindly requests RAN</w:t>
      </w:r>
      <w:r w:rsidR="00FB4A41" w:rsidRPr="008D4EA5">
        <w:rPr>
          <w:rFonts w:ascii="Arial" w:hAnsi="Arial" w:cs="Arial"/>
          <w:lang w:eastAsia="zh-CN"/>
        </w:rPr>
        <w:t>4</w:t>
      </w:r>
      <w:r w:rsidRPr="008D4EA5">
        <w:rPr>
          <w:rFonts w:ascii="Arial" w:hAnsi="Arial" w:cs="Arial"/>
          <w:lang w:eastAsia="zh-CN"/>
        </w:rPr>
        <w:t xml:space="preserve"> to take the above information into account. </w:t>
      </w:r>
    </w:p>
    <w:p w14:paraId="247DBA25" w14:textId="77777777" w:rsidR="00866C2A" w:rsidRDefault="00866C2A" w:rsidP="00866C2A">
      <w:pPr>
        <w:rPr>
          <w:rFonts w:ascii="Arial" w:hAnsi="Arial" w:cs="Arial"/>
          <w:b/>
        </w:rPr>
      </w:pPr>
      <w:r>
        <w:rPr>
          <w:rFonts w:ascii="Arial" w:hAnsi="Arial" w:cs="Arial"/>
          <w:b/>
        </w:rPr>
        <w:t>3. Dates of Next RAN WG1 Meetings:</w:t>
      </w:r>
    </w:p>
    <w:p w14:paraId="065AF5A3" w14:textId="64B85706" w:rsidR="00866C2A" w:rsidRDefault="00866C2A" w:rsidP="00866C2A">
      <w:pPr>
        <w:tabs>
          <w:tab w:val="left" w:pos="4253"/>
          <w:tab w:val="left" w:pos="7655"/>
        </w:tabs>
        <w:ind w:left="2268" w:hanging="2268"/>
        <w:rPr>
          <w:rFonts w:ascii="Arial" w:eastAsia="MS Mincho" w:hAnsi="Arial" w:cs="Arial"/>
          <w:bCs/>
        </w:rPr>
      </w:pPr>
      <w:r w:rsidRPr="006F1E56">
        <w:rPr>
          <w:rFonts w:ascii="Arial" w:eastAsia="MS Mincho" w:hAnsi="Arial" w:cs="Arial"/>
          <w:bCs/>
        </w:rPr>
        <w:t>TSG RAN WG1 Meeting #114bis</w:t>
      </w:r>
      <w:r w:rsidRPr="006F1E56">
        <w:rPr>
          <w:rFonts w:ascii="Arial" w:eastAsia="MS Mincho" w:hAnsi="Arial" w:cs="Arial"/>
          <w:bCs/>
        </w:rPr>
        <w:tab/>
      </w:r>
      <w:r w:rsidRPr="006F1E56">
        <w:rPr>
          <w:rFonts w:ascii="Arial" w:hAnsi="Arial" w:cs="Arial"/>
          <w:bCs/>
        </w:rPr>
        <w:t>09</w:t>
      </w:r>
      <w:r w:rsidR="001C61F8" w:rsidRPr="006F1E56">
        <w:rPr>
          <w:rFonts w:ascii="Arial" w:hAnsi="Arial" w:cs="Arial"/>
          <w:bCs/>
          <w:vertAlign w:val="superscript"/>
        </w:rPr>
        <w:t>th</w:t>
      </w:r>
      <w:r w:rsidRPr="006F1E56">
        <w:rPr>
          <w:rFonts w:ascii="Arial" w:hAnsi="Arial" w:cs="Arial"/>
          <w:bCs/>
        </w:rPr>
        <w:t xml:space="preserve"> – 1</w:t>
      </w:r>
      <w:r>
        <w:rPr>
          <w:rFonts w:ascii="Arial" w:hAnsi="Arial" w:cs="Arial"/>
          <w:bCs/>
        </w:rPr>
        <w:t>3</w:t>
      </w:r>
      <w:r w:rsidRPr="006F1E56">
        <w:rPr>
          <w:rFonts w:ascii="Arial" w:hAnsi="Arial" w:cs="Arial"/>
          <w:bCs/>
          <w:vertAlign w:val="superscript"/>
        </w:rPr>
        <w:t>th</w:t>
      </w:r>
      <w:r w:rsidRPr="006F1E56">
        <w:rPr>
          <w:rFonts w:ascii="Arial" w:hAnsi="Arial" w:cs="Arial"/>
          <w:bCs/>
        </w:rPr>
        <w:t xml:space="preserve"> October 2023</w:t>
      </w:r>
      <w:r>
        <w:rPr>
          <w:rFonts w:ascii="Arial" w:hAnsi="Arial" w:cs="Arial"/>
          <w:bCs/>
        </w:rPr>
        <w:tab/>
      </w:r>
      <w:r w:rsidRPr="00346CA9">
        <w:rPr>
          <w:rFonts w:ascii="Arial" w:hAnsi="Arial" w:cs="Arial"/>
          <w:bCs/>
        </w:rPr>
        <w:tab/>
      </w:r>
      <w:r>
        <w:rPr>
          <w:rFonts w:ascii="Arial" w:eastAsia="MS Mincho" w:hAnsi="Arial" w:cs="Arial"/>
          <w:bCs/>
        </w:rPr>
        <w:t>Xiamen, China</w:t>
      </w:r>
    </w:p>
    <w:p w14:paraId="6A8E19AC" w14:textId="77777777" w:rsidR="00866C2A" w:rsidRDefault="00866C2A" w:rsidP="00866C2A">
      <w:pPr>
        <w:tabs>
          <w:tab w:val="left" w:pos="4253"/>
          <w:tab w:val="left" w:pos="7655"/>
        </w:tabs>
        <w:ind w:left="2268" w:hanging="2268"/>
        <w:rPr>
          <w:rFonts w:ascii="Arial" w:eastAsia="MS Mincho" w:hAnsi="Arial" w:cs="Arial"/>
          <w:bCs/>
        </w:rPr>
      </w:pPr>
      <w:r w:rsidRPr="006F1E56">
        <w:rPr>
          <w:rFonts w:ascii="Arial" w:eastAsia="MS Mincho" w:hAnsi="Arial" w:cs="Arial"/>
          <w:bCs/>
        </w:rPr>
        <w:t>TSG RAN WG1 Meeting #11</w:t>
      </w:r>
      <w:r>
        <w:rPr>
          <w:rFonts w:ascii="Arial" w:eastAsia="MS Mincho" w:hAnsi="Arial" w:cs="Arial"/>
          <w:bCs/>
        </w:rPr>
        <w:t>5</w:t>
      </w:r>
      <w:r>
        <w:rPr>
          <w:rFonts w:ascii="Arial" w:eastAsia="MS Mincho" w:hAnsi="Arial" w:cs="Arial"/>
          <w:bCs/>
        </w:rPr>
        <w:tab/>
        <w:t>13</w:t>
      </w:r>
      <w:r w:rsidRPr="00FD423A">
        <w:rPr>
          <w:rFonts w:ascii="Arial" w:eastAsia="MS Mincho" w:hAnsi="Arial" w:cs="Arial"/>
          <w:bCs/>
          <w:vertAlign w:val="superscript"/>
        </w:rPr>
        <w:t>th</w:t>
      </w:r>
      <w:r>
        <w:rPr>
          <w:rFonts w:ascii="Arial" w:eastAsia="MS Mincho" w:hAnsi="Arial" w:cs="Arial"/>
          <w:bCs/>
        </w:rPr>
        <w:t xml:space="preserve"> – 17</w:t>
      </w:r>
      <w:r w:rsidRPr="00FD423A">
        <w:rPr>
          <w:rFonts w:ascii="Arial" w:eastAsia="MS Mincho" w:hAnsi="Arial" w:cs="Arial"/>
          <w:bCs/>
          <w:vertAlign w:val="superscript"/>
        </w:rPr>
        <w:t>th</w:t>
      </w:r>
      <w:r>
        <w:rPr>
          <w:rFonts w:ascii="Arial" w:eastAsia="MS Mincho" w:hAnsi="Arial" w:cs="Arial"/>
          <w:bCs/>
        </w:rPr>
        <w:t xml:space="preserve"> November 2023</w:t>
      </w:r>
      <w:r>
        <w:rPr>
          <w:rFonts w:ascii="Arial" w:eastAsia="MS Mincho" w:hAnsi="Arial" w:cs="Arial"/>
          <w:bCs/>
        </w:rPr>
        <w:tab/>
      </w:r>
      <w:r>
        <w:rPr>
          <w:rFonts w:ascii="Arial" w:eastAsia="MS Mincho" w:hAnsi="Arial" w:cs="Arial"/>
          <w:bCs/>
        </w:rPr>
        <w:tab/>
      </w:r>
      <w:r w:rsidRPr="00FD423A">
        <w:rPr>
          <w:rFonts w:ascii="Arial" w:eastAsia="MS Mincho" w:hAnsi="Arial" w:cs="Arial"/>
          <w:bCs/>
        </w:rPr>
        <w:t>Chicago, US</w:t>
      </w:r>
    </w:p>
    <w:p w14:paraId="497F30A1" w14:textId="77777777" w:rsidR="000C1673" w:rsidRPr="00866C2A" w:rsidRDefault="000C1673" w:rsidP="00866C2A"/>
    <w:sectPr w:rsidR="000C1673" w:rsidRPr="00866C2A">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90D8C" w14:textId="77777777" w:rsidR="00D85A9A" w:rsidRDefault="00D85A9A">
      <w:r>
        <w:separator/>
      </w:r>
    </w:p>
  </w:endnote>
  <w:endnote w:type="continuationSeparator" w:id="0">
    <w:p w14:paraId="187F0639" w14:textId="77777777" w:rsidR="00D85A9A" w:rsidRDefault="00D85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D2AE7" w14:textId="77777777" w:rsidR="00D85A9A" w:rsidRDefault="00D85A9A">
      <w:r>
        <w:separator/>
      </w:r>
    </w:p>
  </w:footnote>
  <w:footnote w:type="continuationSeparator" w:id="0">
    <w:p w14:paraId="54121706" w14:textId="77777777" w:rsidR="00D85A9A" w:rsidRDefault="00D85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3846B9"/>
    <w:multiLevelType w:val="hybridMultilevel"/>
    <w:tmpl w:val="696857C8"/>
    <w:lvl w:ilvl="0" w:tplc="5A2258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1"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9808041">
    <w:abstractNumId w:val="19"/>
  </w:num>
  <w:num w:numId="2" w16cid:durableId="1507209929">
    <w:abstractNumId w:val="42"/>
  </w:num>
  <w:num w:numId="3" w16cid:durableId="1901860581">
    <w:abstractNumId w:val="40"/>
  </w:num>
  <w:num w:numId="4" w16cid:durableId="1930386527">
    <w:abstractNumId w:val="15"/>
  </w:num>
  <w:num w:numId="5" w16cid:durableId="330455630">
    <w:abstractNumId w:val="1"/>
  </w:num>
  <w:num w:numId="6" w16cid:durableId="2109694103">
    <w:abstractNumId w:val="31"/>
  </w:num>
  <w:num w:numId="7" w16cid:durableId="750666012">
    <w:abstractNumId w:val="3"/>
  </w:num>
  <w:num w:numId="8" w16cid:durableId="852958320">
    <w:abstractNumId w:val="20"/>
  </w:num>
  <w:num w:numId="9" w16cid:durableId="993946003">
    <w:abstractNumId w:val="32"/>
  </w:num>
  <w:num w:numId="10" w16cid:durableId="1025057213">
    <w:abstractNumId w:val="6"/>
  </w:num>
  <w:num w:numId="11" w16cid:durableId="1017270476">
    <w:abstractNumId w:val="26"/>
  </w:num>
  <w:num w:numId="12" w16cid:durableId="632828131">
    <w:abstractNumId w:val="37"/>
  </w:num>
  <w:num w:numId="13" w16cid:durableId="1450509951">
    <w:abstractNumId w:val="25"/>
  </w:num>
  <w:num w:numId="14" w16cid:durableId="1477070316">
    <w:abstractNumId w:val="30"/>
  </w:num>
  <w:num w:numId="15" w16cid:durableId="1642491593">
    <w:abstractNumId w:val="16"/>
  </w:num>
  <w:num w:numId="16" w16cid:durableId="1803690891">
    <w:abstractNumId w:val="5"/>
  </w:num>
  <w:num w:numId="17" w16cid:durableId="1484932044">
    <w:abstractNumId w:val="22"/>
  </w:num>
  <w:num w:numId="18" w16cid:durableId="525874547">
    <w:abstractNumId w:val="27"/>
  </w:num>
  <w:num w:numId="19" w16cid:durableId="1440538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6"/>
  </w:num>
  <w:num w:numId="21" w16cid:durableId="430708373">
    <w:abstractNumId w:val="8"/>
  </w:num>
  <w:num w:numId="22" w16cid:durableId="1899970198">
    <w:abstractNumId w:val="23"/>
  </w:num>
  <w:num w:numId="23" w16cid:durableId="904071223">
    <w:abstractNumId w:val="9"/>
  </w:num>
  <w:num w:numId="24" w16cid:durableId="1711570258">
    <w:abstractNumId w:val="35"/>
  </w:num>
  <w:num w:numId="25" w16cid:durableId="2105764345">
    <w:abstractNumId w:val="33"/>
  </w:num>
  <w:num w:numId="26" w16cid:durableId="1076168805">
    <w:abstractNumId w:val="11"/>
  </w:num>
  <w:num w:numId="27" w16cid:durableId="842159856">
    <w:abstractNumId w:val="10"/>
  </w:num>
  <w:num w:numId="28" w16cid:durableId="1830360380">
    <w:abstractNumId w:val="41"/>
  </w:num>
  <w:num w:numId="29" w16cid:durableId="1674406243">
    <w:abstractNumId w:val="2"/>
  </w:num>
  <w:num w:numId="30" w16cid:durableId="717629677">
    <w:abstractNumId w:val="18"/>
  </w:num>
  <w:num w:numId="31" w16cid:durableId="220363793">
    <w:abstractNumId w:val="34"/>
  </w:num>
  <w:num w:numId="32" w16cid:durableId="1708482924">
    <w:abstractNumId w:val="14"/>
  </w:num>
  <w:num w:numId="33" w16cid:durableId="1337346615">
    <w:abstractNumId w:val="13"/>
  </w:num>
  <w:num w:numId="34" w16cid:durableId="1427772546">
    <w:abstractNumId w:val="28"/>
  </w:num>
  <w:num w:numId="35" w16cid:durableId="2036079195">
    <w:abstractNumId w:val="29"/>
  </w:num>
  <w:num w:numId="36" w16cid:durableId="661391644">
    <w:abstractNumId w:val="7"/>
  </w:num>
  <w:num w:numId="37" w16cid:durableId="703138841">
    <w:abstractNumId w:val="39"/>
  </w:num>
  <w:num w:numId="38" w16cid:durableId="1583489825">
    <w:abstractNumId w:val="17"/>
  </w:num>
  <w:num w:numId="39" w16cid:durableId="1383749507">
    <w:abstractNumId w:val="20"/>
    <w:lvlOverride w:ilvl="0">
      <w:startOverride w:val="1"/>
    </w:lvlOverride>
  </w:num>
  <w:num w:numId="40" w16cid:durableId="462968608">
    <w:abstractNumId w:val="24"/>
  </w:num>
  <w:num w:numId="41" w16cid:durableId="434524651">
    <w:abstractNumId w:val="4"/>
  </w:num>
  <w:num w:numId="42" w16cid:durableId="1608004320">
    <w:abstractNumId w:val="15"/>
  </w:num>
  <w:num w:numId="43" w16cid:durableId="486821081">
    <w:abstractNumId w:val="15"/>
  </w:num>
  <w:num w:numId="44" w16cid:durableId="137386479">
    <w:abstractNumId w:val="21"/>
  </w:num>
  <w:num w:numId="45" w16cid:durableId="2095777167">
    <w:abstractNumId w:val="12"/>
  </w:num>
  <w:num w:numId="46" w16cid:durableId="554900776">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5F7"/>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44"/>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952"/>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01"/>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5C5"/>
    <w:rsid w:val="00105665"/>
    <w:rsid w:val="00105BFC"/>
    <w:rsid w:val="00105CC7"/>
    <w:rsid w:val="00105D79"/>
    <w:rsid w:val="00105E35"/>
    <w:rsid w:val="0010665E"/>
    <w:rsid w:val="00106722"/>
    <w:rsid w:val="001067D8"/>
    <w:rsid w:val="0010754A"/>
    <w:rsid w:val="0010766E"/>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B8D"/>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1F8"/>
    <w:rsid w:val="001C64C0"/>
    <w:rsid w:val="001C6837"/>
    <w:rsid w:val="001C69C3"/>
    <w:rsid w:val="001C69DA"/>
    <w:rsid w:val="001C6C91"/>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C00"/>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64B"/>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694"/>
    <w:rsid w:val="00335B75"/>
    <w:rsid w:val="00335D8C"/>
    <w:rsid w:val="00336072"/>
    <w:rsid w:val="0033633C"/>
    <w:rsid w:val="003363A1"/>
    <w:rsid w:val="003363DE"/>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7AB"/>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95B"/>
    <w:rsid w:val="00442A3D"/>
    <w:rsid w:val="0044372D"/>
    <w:rsid w:val="00443C9D"/>
    <w:rsid w:val="00443D22"/>
    <w:rsid w:val="00443FFA"/>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97AF1"/>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373"/>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E90"/>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025"/>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B00"/>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641"/>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FB"/>
    <w:rsid w:val="007F4EB6"/>
    <w:rsid w:val="007F4F39"/>
    <w:rsid w:val="007F5022"/>
    <w:rsid w:val="007F548F"/>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6AEA"/>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C2A"/>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577"/>
    <w:rsid w:val="00887763"/>
    <w:rsid w:val="0088781F"/>
    <w:rsid w:val="008878EF"/>
    <w:rsid w:val="00887B48"/>
    <w:rsid w:val="00887B62"/>
    <w:rsid w:val="0089012B"/>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4EA5"/>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7B7"/>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CCF"/>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6CC"/>
    <w:rsid w:val="009F372B"/>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A0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EAA"/>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3C"/>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9D2"/>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6E45"/>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E74"/>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1DA"/>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2E0"/>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DFB"/>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AE5"/>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9B9"/>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2D"/>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839"/>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0E7"/>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1DC"/>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AD8"/>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0E8"/>
    <w:rsid w:val="00CF19DA"/>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42B"/>
    <w:rsid w:val="00D0043F"/>
    <w:rsid w:val="00D004FA"/>
    <w:rsid w:val="00D00A17"/>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C97"/>
    <w:rsid w:val="00D35F0E"/>
    <w:rsid w:val="00D36234"/>
    <w:rsid w:val="00D36371"/>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A9A"/>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22"/>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5E3"/>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86"/>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41"/>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C67"/>
    <w:rsid w:val="00FC2E3E"/>
    <w:rsid w:val="00FC3559"/>
    <w:rsid w:val="00FC37B6"/>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qFormat/>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 w:type="paragraph" w:customStyle="1" w:styleId="ACTION">
    <w:name w:val="ACTION"/>
    <w:basedOn w:val="a"/>
    <w:rsid w:val="00866C2A"/>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40" w:lineRule="auto"/>
      <w:ind w:left="1843" w:hanging="992"/>
    </w:pPr>
    <w:rPr>
      <w:rFonts w:ascii="Arial" w:eastAsia="宋体" w:hAnsi="Arial"/>
      <w:b/>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10</cp:revision>
  <cp:lastPrinted>2015-04-01T01:56:00Z</cp:lastPrinted>
  <dcterms:created xsi:type="dcterms:W3CDTF">2023-09-27T08:36:00Z</dcterms:created>
  <dcterms:modified xsi:type="dcterms:W3CDTF">2023-09-28T05:58:00Z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